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toeristenbelasting (a15)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497,80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toeristenbelasting-a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sociaal domein (a14)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482,70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sociaal-domein-a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rondweg Weerselo (a13)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454,66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rondweg-Weerselo-a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OZB (a12)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442,06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OZB-a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molens (a11)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451,22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molens-a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handhaving (a10)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441,55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handhaving-a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groen (a9)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442,84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groen-a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forensenbelasting (a8)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428,66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forensenbelasting-a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subsidies molens (a7)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343,26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subsidies-molens-a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subsidies molens en kerken (a5)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447,06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subsidies-molens-en-kerken-a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gladheidsbestrijding (a4)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425,09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gladheidsbestrijding-a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handhaving openbare ruimte (a3)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423,58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handhaving-openbare-ruimte-a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verminderen openingstijden (a2)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455,06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verminderen-openingstijden-a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vastgoed (a1)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497,05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vastgoed-a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bezuinigingstaakstelling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936,80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bezuinigingstaakstelling-Noaberkra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62" meta:character-count="1073" meta:non-whitespace-character-count="10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