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Amendement(CDA-LD-BBD)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141,34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CDA-LD-BB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beleid buitengebied (LD)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108,13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beleid-buitengebied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Amendement(CDA-LD-BBD)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141,34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CDA-LD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(VVD-LD-BBD-CDA-GL)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VVD-LD-BBD-CDA-G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0" meta:character-count="349" meta:non-whitespace-character-count="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