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CDA-amendement 'Financiën Buitengebied in Balans' 18-7-2023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17-juli/19:00/Voorstel-inzake-vaststellen-Perspectiefnota-2024-gemeente-Dinkelland-eerste-termijn/CDA-amendement-Financien-Buitengebied-in-Balans-18-7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