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CDA-amendement 'Financiën Buitengebied in Balans'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8-juli/19:00/Voorstel-inzake-vaststellen-Perspectiefnota-2024-gemeente-Dinkelland-vervolg-van-17-juli-2023/CDA-amendement-Financien-Buitengebied-in-Bal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ontwikelingsvisie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Ontwikkelingsvisie-Onderwijshuisvesting-in-Denekamp-1/Amendement-ontwikelingsvisie-onderwijshuisve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5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