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10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22:37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Twente FM (LD-BBD)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94,43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11-november/19:00/Voorstel-inzake-vaststellen-ontwerp-begroting-2026-gemeente-Dinkelland/Amendement-Twente-FM-LD-BB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werkbudget SPV (VVD-BBD)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81,34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11-november/19:00/Voorstel-inzake-vaststellen-ontwerp-begroting-2026-gemeente-Dinkelland/amendement-werkbudget-SPV-VVD-BB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Verhogen leefbaarheidsfonds (CDA-BBD)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69,56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11-november/19:00/Voorstel-inzake-vaststellen-ontwerp-begroting-2026-gemeente-Dinkelland/amendement-Verhogen-leefbaarheidsfonds-CDA-BB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Korting lasten inwoners (CDA-LD-BBD-VVD)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69,75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11-november/19:00/Voorstel-inzake-vaststellen-ontwerp-begroting-2026-gemeente-Dinkelland/amendement-Korting-lasten-inwoners-CDA-LD-BBD-VV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59" meta:character-count="399" meta:non-whitespace-character-count="37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1436018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1436018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