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Controleprotocol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Controleprotoco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Opdrachtbevestiging controle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Opdrachtbevestiging-controle-jaarrek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jeugdhulp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jeugdhulp-Dinkelland-2026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Wmo-Dinkelland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aststelling-agenda/dec02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WAS-WORDT LIJST Dinkelland tarieventabel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WAS-WORDT-LIJST-Dinkelland-tarieventabel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Toeristenbelasting-Dinkelland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Precariobelasting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Precariobelasting-Dinkellan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OZB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OZB-Dinkelland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Forensenbelasting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Forensenbelasting-Dinkelland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Afvalstoffenheffing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Afvalstoffenheffing-Dinkelland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tarieven 2026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Overzicht-tarieven-2026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Legesverordening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Legesverordening-Dinkelland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TAM-omgevingsplan Saasveld De Hagen 13 - 15_Toelichting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TAM-omgevingsplan Saasveld De Hagen 13 - 15_Regels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TAM-omgevingsplan Saasveld De Hagen 13 - 15_Bijlagen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TAM-omgevingsplan Saasveld De Hagen 13 - 15_Bijlagen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De Hagen 13-15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Plankaart-De-Hagen-13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 vergunning Neustadtstrasse 9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Buitenplanse Omgevings Plan Actvititeit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adere-regels-Wmo-en-Jeugd-Dinkelland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Beleidsregels Jeugdhulp gemeente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Jeugdhulp-gemeente-Dinkelland-2026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Beleidsregels Wmo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Wmo-Dinkelland-2026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Reactienota advies regelingen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Reactienota-advies-regelingen-Wmo-en-Jeugd-Dinkelland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nov18-agenda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aststelling-agenda/nov18-agend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presentatie-Fietspad-Bornse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presentatie-Fietspad-Bornse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Normenkader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Normenkader-2025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mo-was-wordt-tabel-Dinkelland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 maatschappelijke ondersteuning en Jeugdhulp (raadsvoorstel en 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Oplegger-adviesaanvraag-Dinkelland-202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ota-Adviesraad-WMO-en-Jeugdhulp-Dinkelland-S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Jeugd-was-wordt-tabel-Dinkelland-202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2-Beleidskader-2026-202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1-Algeme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tracA-studie-Roelofs-bijlage-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Memo-proces-bijlage-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nov25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aststelling-agenda/nov25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nov17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aststelling-agenda/nov17-Agend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Wmo-was-wordt-tabel-Dinkelland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Wmo-Dinkelland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jeugdhulp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jeugdhulp-Dinkellan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Oplegger-adviesaanvraag-Dinkelland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ota-Adviesraad-WMO-en-Jeugdhulp-Dinkelland-S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adere-regels-Wmo-en-Jeugd-Dinkelland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Jeugd-was-wordt-tabel-Dinkelland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Wmo-Dinkelland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Beleidsregels Jeugdhulp gemeente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Jeugdhulp-gemeente-Dinkellan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2-Beleidskader-2026-2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1-Algeme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tracA-studie-Roelofs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Memo-proces-bijlage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Oplegger bij begroting 2026 gemeente Dinkelland (2)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Oplegger-bij-begroting-2026-gemeente-Dinkelland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Begroting-2026-Dinkelland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Oplegger bij begroting 2026 gemeente Dinkelland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Oplegger-bij-begroting-2026-gemeente-Dinkelland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Begroting-2026-Dinkelland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778" meta:character-count="5152" meta:non-whitespace-character-count="4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361150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361150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