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[RIS-6271-1]2017-48 bijlage CEO factsheet Wmo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1-1-2017-48-bijlage-CEO-factsheet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[RIS-6270-1]2017-48 bijlage CEO factsheet Jeugd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0-1-2017-48-bijlage-CEO-factsheet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[RIS-6269-1]Wijkracht_jaarbeeld_Dinkelland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69-1-Wijkracht-jaarbeeld-Dinkelland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[RIS-6283-1]Bijlage 2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83-1-Bijlage-2-Scenario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[RIS-6284-1]Bijlage 1 Ontwikkeling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84-1-Bijlage-1-Ontwikkeling-besluitvorm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[RIS-6282-1]Bijlage 3 vervolgstappen die na de besluitvorming op 14 december 2017 zullen worden opgepakt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82-1-Bijlage-3-vervolgstappen-die-na-de-besluitvorming-op-14-december-2017-zullen-worden-opgepak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[RIS-6281-1]Bijlage 4 overzicht stemmen AVA 20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81-1-Bijlage-4-overzicht-stemmen-AVA-20-april-201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[RIS-6280-1]Bijlage 5 onderbouwing advies stuurgroep mbt inkoop aandelen door Twence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80-1-Bijlage-5-onderbouwing-advies-stuurgroep-mbt-inkoop-aandelen-door-Twenc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[RIS-6279-1]Bijlage A Advies werkgroep Duurzaamheidsbevorderaar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9-1-Bijlage-A-Advies-werkgroep-Duurzaamheidsbevorderaa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[RIS-6278-1]Bijlage B Advies werkgroep Uittredingsmogelijkheden170928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8-1-Bijlage-B-Advies-werkgroep-Uittredingsmogelijkheden170928-d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[RIS-6277-1]Bijlage C Advies werkgroep Aandeelhouderschap Münster 170928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7-1-Bijlage-C-Advies-werkgroep-Aandeelhouderschap-Muenster-170928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[RIS-6276-1]Bijlage D Advies bestemming inkomende gelden door toetreding Münster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276-1-Bijlage-D-Advies-bestemming-inkomende-gelden-door-toetreding-Muens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[RIS-6317-1]nov21 Kwalitatief programmeren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635,69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21-november/19:30/RIS-6317-1-nov21-Kwalitatief-programmeren-woning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[RIS-6257-1]bestemmingsplan Johanninksweg naast 70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4-november/19:30/RIS-6257-1-bestemmingsplan-Johanninksweg-naast-70-regel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[RIS-6258-1]bestemmingsplan Johanninksweg naast 70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4-november/19:30/RIS-6258-1-bestemmingsplan-Johanninksweg-naast-70-toelicht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1" meta:character-count="1507" meta:non-whitespace-character-count="1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