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Eerste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504,96 KB</text:p>
          </table:table-cell>
          <table:table-cell table:style-name="Table3.A2" office:value-type="string">
            <text:p text:style-name="P22">
              <text:a xlink:type="simple" xlink:href="https://gemeenteraad.dinkelland.nl/documenten/Moties/Eerste-programmajournaal-2018-gemeente-Dinkel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Johanninksweg ong. naast nr. 77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197,63 KB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Johanninksweg-ong-naast-nr-77-plankaa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Johanninksweg ong. naast nr. 77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Johanninksweg-ong-naast-nr-77-toelichting-regel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documenten/Moties/Ontwerpbeeldkwaliteitplan-Rood-voor-groen-Singrav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ijlagenboek-bestemmingsplan-Buitengebied-Rood-voor-groen-Singrav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Singraven-Rood-voor-Gro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Denekamp, Churchillstraat 65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Denekamp-Churchillstraat-6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gemeente Enschede vaststelling plannen voormalige vliegbasis Twenthe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raadsbesluit-gemeente-Enschede-vaststelling-plannen-voormalige-vliegbasis-Twenth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Wijziging geluidscontour tov ontwerp bestemminsplan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59,19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bijlage-1-Wijziging-geluidscontour-tov-ontwerp-bestemmin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Nota-zienswijz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Zonering Voormalige Vliegbasis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Zonering-Voormalige-Vliegbasis-Dinkel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Toelichting bestemmingsplannen Voormalige vliegbasis Twenthe toelichting zonder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Toelichting-bestemmingsplannen-Voormalige-vliegbasis-Twenthe-toelichting-zonder-bijlag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Voormalige Vliegbasis Twenthe - Zones (Dinkelland)_Regels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Voormalige-Vliegbasis-Twenthe-Zones-Dinkelland-Regel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Aanmeldnotitie vormvrije m.e.r.-beoordeling supermarkt Bisschopstraat 39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Aanmeldnotitie-vormvrije-m-e-r-beoordeling-supermarkt-Bisschopstraat-39-Weerselo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Beekdorpweg 15,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verbeeld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Beekdorpweg 15,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Toelich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Bestemmingplan Buitengebied, Beekdorpweg 15 Saasveld Regels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plan-Buitengebied-Beekdorpweg-15-Saasveld-Regel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Toelichting bestemmingsplannen Voormalige vliegbasis Twenthe toelichting zonder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raad.dinkelland.nl/documenten/Moties/Toelichting-bestemmingsplannen-Voormalige-vliegbasis-Twenthe-toelichting-zonder-bijla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 bestemmingsplannen Voormalige vliegbasis Twenthe toelichting zonder bijlagen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6,35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Toelichting-bestemmingsplannen-Voormalige-vliegbasis-Twenthe-toelichting-zonder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gemeente Enschede vaststelling plannen voormalige vliegbasis Twenthe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raadsbesluit-gemeente-Enschede-vaststelling-plannen-voormalige-vliegbasis-Twenth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Zonering Voormalige Vliegbasis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Zonering-Voormalige-Vliegbasis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Voormalige Vliegbasis Twenthe - Zones (Dinkelland)_Regels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Voormalige-Vliegbasis-Twenthe-Zones-Dinkelland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Nota-zienswij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94" meta:character-count="2174" meta:non-whitespace-character-count="2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