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11-september/19:30/Rondvraa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Factsheet Zorg - Wmo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488,59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11-september/19:30/Factsheet-Zorg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Zorg - Jeugd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11-september/19:30/Factsheet-Zorg-Jeu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Factsheet - werk en inkomen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11-september/19:30/Factsheet-werk-en-ink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Ontwikkelingen en activiteiten Sociaal Domein (met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11-september/19:30/Ontwikkelingen-en-activiteiten-Sociaal-Domein-met-bijl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wereldmilieudag 2018 in de praktijk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wereldmilieudag-2018-in-de-praktijk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Wereldmilieudag en burgerschapslessen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Wereldmilieudag-en-burgerschapslesse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Beleidsnotitie Denekamperstraat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Beleidsnotitie-Denekamperstraat-Ootmars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Oude Luttikhuis Oproep bewuster insectenbeheer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Oude-Luttikhuis-Oproep-bewuster-insectenbehe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fam. Van Emmerik tips voor een bewuster insectenbeheer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fam-Van-Emmerik-tips-voor-een-bewuster-insectenbehe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dhr. Masselink oproep voor bewuster insectenbeheer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hr-Masselink-oproep-voor-bewuster-insectenbehee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dhr. Kockx vegetatie-insectenbeheer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hr-Kockx-vegetatie-insectenbehe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dhr. H. Bossink groenbeheer-insecten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hr-H-Bossink-groenbeheer-ins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dhr. Bolscher tips voor een bewuster insectenbeheer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hr-Bolscher-tips-voor-een-bewuster-insectenbeheer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Dhr. Hamers klacht inzake groenbeheer en -onderhoud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hr-Hamers-klacht-inzake-groenbeheer-en-onderhou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dhr. Geerlings oliewinning Schoonebeek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hr-Geerlings-oliewinning-Schoonebee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Dinkellandwoonvisie2016vastgesteld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inkellandwoonvisie2016vastgest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DinkellandWoonvisie2016Raadsvoorstel-enBesluit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inkellandWoonvisie2016Raadsvoorstel-enBeslu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Stec Groep 17.266 Rapport kwalitatief woningmarktonderzoek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Stec-Groep-17-266-Rapport-kwalitatief-woningmarktonderzoek-Dinkel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UitvoeringsnotaWoningbouwDinkelland2018(versie22juli2018)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UitvoeringsnotaWoningbouwDinkelland2018-versie22juli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sep04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sep04-agenda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jul10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jul10-uitnodiging-en-agen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mei29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563,52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mei29-besluitenlijs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mei15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mei15-besluitenlij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apr24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apr24-besluitenlij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jun28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jun28-uitnodiging-en-agen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18-mei15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5-mei/19:30/18-mei15-uitnodiging-en-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Uitnodiging-en-agend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296" meta:character-count="1979" meta:non-whitespace-character-count="18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