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9-oktober/19:30/Uitnodiging-en-agenda-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Begroting 2020 Uitvoeringsplan Sociaal Domein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2-november/19:00/Begroting-2020-Uitvoeringsplan-Sociaal-Domein-Dinkellan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Begroting 2020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2-november/19:00/Begroting-2020-gemeente-Dinkellan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III raming uitvoeringskosten amendement d.d. 13-11-2018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633,87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2-november/19:00/BIJLAGE-III-raming-uitvoeringskosten-amendement-d-d-13-11-2018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II overzichtslijst maatsch vastgoed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561,90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2-november/19:00/BIJLAGE-II-overzichtslijst-maatsch-vastgoe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I Nadere regel OZB compensatie maatschappelijk vastgoed (concept)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115,99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2-november/19:00/Bijlage-I-Nadere-regel-OZB-compensatie-maatschappelijk-vastgoed-concept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nov12-agenda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2-november/19:00/nov12-agend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agenda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135,91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05-november/19:30/agenda-1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III raming uitvoeringskosten amendement d.d. 13-11-2018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28-10-2019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633,87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05-november/19:30/BIJLAGE-III-raming-uitvoeringskosten-amendement-d-d-13-11-20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II overzichtslijst maatsch vastgoed
              <text:span text:style-name="T2"/>
            </text:p>
            <text:p text:style-name="P3"/>
          </table:table-cell>
          <table:table-cell table:style-name="Table3.A2" office:value-type="string">
            <text:p text:style-name="P4">28-10-2019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561,90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05-november/19:30/BIJLAGE-II-overzichtslijst-maatsch-vastgo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I Nadere regel OZB compensatie maatschappelijk vastgoed (concept)
              <text:span text:style-name="T2"/>
            </text:p>
            <text:p text:style-name="P3"/>
          </table:table-cell>
          <table:table-cell table:style-name="Table3.A2" office:value-type="string">
            <text:p text:style-name="P4">28-10-2019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115,99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05-november/19:30/Bijlage-I-Nadere-regel-OZB-compensatie-maatschappelijk-vastgoed-concep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Begroting 2020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21-10-2019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05-november/19:30/Begroting-2020-gemeente-Dinkella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Opdrachtbevestiging 2019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188,73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9-oktober/19:30/Opdrachtbevestiging-2019-gemeente-Dinkel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Normenkader Dinkelland 2019 - raadsversie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166,60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9-oktober/19:30/Normenkader-Dinkelland-2019-raadsvers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Controleprotocol accountantscontrole jaarrekening 2017-2019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9-oktober/19:30/Controleprotocol-accountantscontrole-jaarrekening-2017-2019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Factsheet Sociaal Domein Dinkelland 2017-juli 2019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9-oktober/19:30/Factsheet-Sociaal-Domein-Dinkelland-2017-juli-2019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Financieel hoofdstuk tweede programmajournaal 2019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366,58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9-oktober/19:30/Financieel-hoofdstuk-tweede-programmajournaal-2019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Tweede programmajournaal 2019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9-oktober/19:30/Tweede-programmajournaal-2019-Dinkelland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financiele paragraaf toekomst zwembad de Kuiperberg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495,06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9-oktober/19:30/financiele-paragraaf-toekomst-zwembad-de-Kuiperberg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Bestemmingsplan Hanenweg 1, 1a en 3 Saasveld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158,20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9-oktober/19:30/Bestemmingsplan-Hanenweg-1-1a-en-3-Saasveld-verbeelding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Bestemmingsplan buitengebied, Hanenweg 1, 1A En 3 Saasveld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12,62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9-oktober/19:30/Bestemmingsplan-buitengebied-Hanenweg-1-1A-En-3-Saasvel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VNG ledenbrief modelregelingen rechtspositie college en raad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9-oktober/19:30/VNG-ledenbrief-modelregelingen-rechtspositie-college-en-raad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model regeling rechtspositie raads- en commissieleden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9-oktober/19:30/model-regeling-rechtspositie-raads-en-commissielede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Bestemmingsplan Buitengebied, Vollenhoekweg 15, Rood voor Rood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9-oktober/19:30/Bestemmingsplan-Buitengebied-Vollenhoekweg-15-Rood-voor-Rood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Bestemmingsplan Voortsweg 3 Saasveld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34,80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9-oktober/19:30/Bestemmingsplan-Voortsweg-3-Saasveld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Bestemmingsplan Tipweg 5 Saasveld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13,53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9-oktober/19:30/Bestemmingsplan-Tipweg-5-Saasveld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Begroting 2020 Uitvoeringsplan Sociaal Domein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16-10-2019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05-november/19:30/Begroting-2020-Uitvoeringsplan-Sociaal-Domein-Dinkel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Verkeerssituaties centrum Weerselo (LD)
              <text:span text:style-name="T2"/>
            </text:p>
            <text:p text:style-name="P3"/>
          </table:table-cell>
          <table:table-cell table:style-name="Table3.A2" office:value-type="string">
            <text:p text:style-name="P4">07-10-2019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358,95 KB</text:p>
          </table:table-cell>
          <table:table-cell table:style-name="Table3.A2" office:value-type="string">
            <text:p text:style-name="P22">
              <text:a xlink:type="simple" xlink:href="https://gemeenteraad.dinkelland.nlVerkeerssituaties-centrum-Weerselo-LD-1.pdf/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Verkeerssituaties centrum Weerselo (LD)
              <text:span text:style-name="T2"/>
            </text:p>
            <text:p text:style-name="P3"/>
          </table:table-cell>
          <table:table-cell table:style-name="Table3.A2" office:value-type="string">
            <text:p text:style-name="P4">07-10-2019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358,95 KB</text:p>
          </table:table-cell>
          <table:table-cell table:style-name="Table3.A2" office:value-type="string">
            <text:p text:style-name="P22">
              <text:a xlink:type="simple" xlink:href="https://gemeenteraad.dinkelland.nlVerkeerssituaties-centrum-Weerselo-LD.pdf/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Factsheet Sociaal Domein Dinkelland 2017-juli 2019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5-oktober/19:30/Factsheet-Sociaal-Domein-Dinkelland-2017-juli-201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4-september/19:30/Uitnodiging-en-agenda-1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3" meta:paragraph-count="197" meta:word-count="366" meta:character-count="2491" meta:non-whitespace-character-count="23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260875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260875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