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Legesveorrdening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Legesveorrdening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Precariobelasting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Precariobelasting-2020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Forensenbelasting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Forensenbelasting-2020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Toeristenbelasting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Toeristenbelasting-2020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Rioolheffing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Rioolheffing-2020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Afvalstoffenheffing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Afvalstoffenheffing-2020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OZB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OZB-2020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jan14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4-januari/19:30/jan14-agend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inzake overlast Lattropperstraat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rief-inzake-overlast-Lattropperstraat-Deneka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Startnota Energiestrategie Twente 2.4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Startnota-Energiestrategie-Twente-2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 bestemmingsplan Kerkplein 20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Verbeelding-bestemmingsplan-Kerkplein-20-Ootmarsu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Kerkplein 20,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estemmingsplan-Kerkplein-20-Ootmars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Bestemmingsplan Buitengebied, Borgstadweg 1 Agelo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Bestemmingsplan-Buitengebied-Borgstadweg-1-Agel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20-jan13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0/13-januari/19:30/20-jan13-agen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dec10 transformatie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december/19:30/dec10-transformatie-uitvoering-participatie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 wordt tabel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Was-wordt-tabel-verordening-Adviesraad-sociaal-domein-Dinkel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Reactienota Wmo-lab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eactienota-Wmo-lab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Reactie WMO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218,55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eactie-WMO-Adviesraad-Sociaal-Dom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Verordening adviesraad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ordening-adviesraad-sociaal-domein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verantwoordingsformulier fractievergoeding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erantwoordingsformulier-fractievergoe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Richtlijn toepassing fractievergoeding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Richtlijn-toepassing-fractievergoeding-Dinkelland-201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Gemeenschappelijke regeling Noaberkracht per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Gemeenschappelijke-regeling-Noaberkracht-per-1-januari-2020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circ 21 mei 2019 oprichting wg vereniging voor niet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VNG-circ-21-mei-2019-oprichting-wg-vereniging-voor-niet-gemeen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regio Twente lidmaatschap wg vereniging SGO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19/17-december/19:30/brief-regio-Twente-lidmaatschap-wg-vereniging-SGO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265" meta:character-count="1796" meta:non-whitespace-character-count="16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