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8-juli/19:00/Vaststelling-agenda/jul1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jul17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aststelling-agenda/jul17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Ombudsman_Rapport_Burger in zicht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Rapport-Burger-in-zicht-van-de-Nationale-Ombudsman/Ombudsman-Rapport-Burger-in-zi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Begrotingswijziging versie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begrotingswijziging-Omgevingsdienst-Twente-2023-02/Begrotingswijziging-versie-Raden-en-st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Ontwerp Begrotingswijziging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begrotingswijziging-Omgevingsdienst-Twente-2023-02/Aanbiedingsbrief-Ontwerp-Begrotingswijziging-Omgevingsdienst-Twente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Transponeringstabel wijziging Gemeenschappelijke Regeling Openbaar Lichaam Crematoria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Gemeenschappelijke-Regeling-Openbaar-Lichaam-Crematoria-Twente/Transponeringstabel-wijziging-Gemeenschappelijke-Regeling-Openbaar-Lichaam-Crematoria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van wijziging van de Gemeenschappelijke Regeling Openbaar Lichaam Crematoria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Gemeenschappelijke-Regeling-Openbaar-Lichaam-Crematoria-Twente/Ontwerp-van-wijziging-van-de-Gemeenschappelijke-Regeling-Openbaar-Lichaam-Crematoria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Transponeringstabel wijziging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en-zienswijze-Gemeenschappelijke-Regeling-Samen-Twente/Bijlage-2-Transponeringstabel-wijziging-GR-SamenTw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Ontwerp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en-zienswijze-Gemeenschappelijke-Regeling-Samen-Twente/Bijlage-1-Ontwerp-GR-Samen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SON 2023 ontwerp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GR-SON-2023-ontwerp-jul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ontwerp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voorstel-vaststellen-ontwerp-GR-SO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sociaal medische indicatie kinderopvang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Verordening-sociaal-medische-indicatie-kinderopvang-Dinkelland-2023/Verordening-sociaal-medische-indicatie-kinderopvang-Dinkellan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Financiele 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Financiele-verordening-2023/Financiele-verordening-Dinkelland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Alcoholverordening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Alcoholverordening-gemeente-Dinkelland-2023/Alcoholverordening-gemeente-Dinkellan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sep19-agenda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aststelling-agenda/sep19-agen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Strategisch Beleidsplan Twence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concept-Strategisch-Beleidsplan-Twence-2024-2027-1/Concept-Strategisch-Beleidsplan-Twence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Echelpoelweg 13 en Zandhaarweg 36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Plankaart-Echelpoelweg-13-en-Zandhaarweg-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Weerselo, Echelpoelweg 13 en Zandhaarweg 36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Bijlagen-bij-de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Weerselo, Echelpoelweg 13 en Zandhaarweg 36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Weerselo, Echelpoelweg 13 en Zandhaarweg 36 Bijlage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Bijlage-bij-de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Weerselo, Echelpoelweg 13 en Zandhaarweg 36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sep12-agenda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aststelling-agenda/sep12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47" meta:non-whitespace-character-count="1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