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Programmajournaal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vaststellen-Programmajournaal-2023-Dinkelland/Programmajournaal-2023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Aanwijzingsbesluit Functionaris Gegevensbescherming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aanwijzingsbesluit-Functionaris-Gegevensbescherming-Dinkelland/Aanwijzingsbesluit-Functionaris-Gegevensbescherming-gemeenteraad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Wijzigingstabel GR Twente 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wijziging-gemeenschappelijke-regeling-Omgevingsdienst-Twente/Wijzigingstabel-GR-Twente-pd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Toelichting instrumenten Wgr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wijziging-gemeenschappelijke-regeling-Omgevingsdienst-Twente/Toelichting-instrumenten-Wg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Ontwerp wijzigingsvoorstel GR OD Twente inclusief toelichting (AB)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wijziging-gemeenschappelijke-regeling-Omgevingsdienst-Twente/Ontwerp-wijzigingsvoorstel-GR-OD-Twente-inclusief-toelichting-A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Verkenning samenwerking Oldenzaal raadsvoorstel-raadsbesluit 21-12-21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Verkenning-samenwerking-Oldenzaal-raadsvoorstel-raadsbesluit-21-12-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Beantwoording vragen uit raadsbrief Oldenzaal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Bijlage-4-Beantwoording-vragen-uit-raadsbrief-Oldenzaal-inzake-Verkenning-samenwerkingsmogelijkheden-Oldenzaal-Noaberkra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Rapport Berenschot 'Een vlucht naar voren of een duurzaam perspectief'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Bijlage-3-Rapport-Berenschot-Een-vlucht-naar-voren-of-een-duurzaam-perspec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'Verslag van de verkenning. Samenwerkingsmogelijkheden Noaberkracht en Oldenzaal in beeld gebracht'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Bijlage-2-Verslag-van-de-verkenning-Samenwerkingsmogelijkheden-Noaberkracht-en-Oldenzaal-in-beeld-geb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Beantwoording vragen uit opdracht raad Dinkelland en Tubbergen inzake Verkenning samenwerkingsmogelijkheden Oldenzaal Noaberkracht (1)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Bijlage-1-Beantwoording-vragen-uit-opdracht-raad-Dinkelland-en-Tubbergen-inzake-Verkenning-samenwerkingsmogelijkheden-Oldenzaal-Noaberkra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Grex Tilligte Noord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instellen-grondcomplex-en-vaststellen-grondexploitatie-Tilligte-Noord/Grex-Tilligte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Schets Tilligte Noord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instellen-grondcomplex-en-vaststellen-grondexploitatie-Tilligte-Noord/Schets-Tilligte-Noord-me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Roepenbeltweg 16-18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Roepenbeltweg-16-18-Rossum-1/Bestemmingsplan-Roepenbeltweg-16-18-Rossum-verbeel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Buitengebied, Roepenbeltweg 16-18 Rossum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Roepenbeltweg-16-18-Rossum-1/Bestemmingsplan-Buitengebied-Roepenbeltweg-16-18-Ross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Eikweg 3 en 5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Eikweg-3-en-5-Lattrop-Breklenkamp/Bestemmingsplan-buitengebied-Eikweg-3-en-5-Lattrop-Breklenkam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Eikweg 3 en 5 Lattrop-Breklenkamp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Eikweg-3-en-5-Lattrop-Breklenkamp/Bestemmingsplan-buitengebied-Eikweg-3-en-5-Lattrop-Breklenkamp-verbeel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Gravenallee 8 en 10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Gravenallee-8-10-Denekamp/Bestemmingsplan-Gravenallee-8-en-10-Denekamp-verbeel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buitengebied, Gravenallee 8-10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Gravenallee-8-10-Denekamp/Bestemmingsplan-buitengebied-Gravenallee-8-10-Denekam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okt03-agenda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aststelling-agenda/okt03-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Begrotingswijziging versie Raden en staten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begrotingswijziging-Omgevingsdienst-Twente-2023-02/Begrotingswijziging-versie-Raden-en-stat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Ontwerp Begrotingswijziging Omgevingsdienst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begrotingswijziging-Omgevingsdienst-Twente-2023-02/Aanbiedingsbrief-Ontwerp-Begrotingswijziging-Omgevingsdienst-Twente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Transponeringstabel wijziging GR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wijziging-en-zienswijze-Gemeenschappelijke-Regeling-Samen-Twente/Bijlage-2-Transponeringstabel-wijziging-GR-SamenTwent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Ontwerp GR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wijziging-en-zienswijze-Gemeenschappelijke-Regeling-Samen-Twente/Bijlage-1-Ontwerp-GR-SamenTwent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Gemeenschappelijke-Regeling-Stadsbank-Oost-Nederland-2023/Bijlage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Verordening Auditcommissie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controleverordening-en-controleprotocol-2023/Verordening-Auditcommissie-gemeente-Dinkelland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Controleprotocol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controleverordening-en-controleprotocol-2023/Controleprotocol-2023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Controleverordening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controleverordening-en-controleprotocol-2023/Controleverordening-gemeente-Dinkelland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43" meta:character-count="2468" meta:non-whitespace-character-count="2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