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Dinkelland Evaluatie Leefbaarheidsfonds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oorstel-inzake-evaluatie-Leefbaarheidsfonds-2024/Dinkelland-Evaluatie-Leefbaarheids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jan28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aststelling-agenda/jan28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op het advies van de ASDD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oorstel-inzake-vaststellen-re-integratieverordening-Participatiewet-gemeente-Dinkelland-2023-1/Reactie-op-het-advies-van-de-ASD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Oplegger adviesaanvraag Dinkelland reintegratieverordening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oorstel-inzake-vaststellen-re-integratieverordening-Participatiewet-gemeente-Dinkelland-2023-1/Oplegger-adviesaanvraag-Dinkelland-reintegratieverorden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Beleidsregels Erkenning en intrekkingskader uitvoering persoonlijke ondersteuning UWV 2019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oorstel-inzake-vaststellen-re-integratieverordening-Participatiewet-gemeente-Dinkelland-2023-1/Beleidsregels-Erkenning-en-intrekkingskader-uitvoering-persoonlijke-ondersteuning-UWV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Beleidsregel Protocol Jobcoach UWV 2019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oorstel-inzake-vaststellen-re-integratieverordening-Participatiewet-gemeente-Dinkelland-2023-1/Beleidsregel-Protocol-Jobcoach-UWV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 Reintegratieverordening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oorstel-inzake-vaststellen-re-integratieverordening-Participatiewet-gemeente-Dinkelland-2023-1/Advies-Reintegratieverordening-participatiewe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Re-integratieverordening Participatiewet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oorstel-inzake-vaststellen-re-integratieverordening-Participatiewet-gemeente-Dinkelland-2023-1/Re-integratieverordening-Participatiewet-gemeente-Dinkelland-20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6" meta:character-count="748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