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Ingekomen-stukken-raadsbesl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dec15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dec15-lijst-ingekomen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37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