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ratis OV minima (P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11-november/19:00/Voorstel-inzake-vaststellen-ontwerp-begroting-2026-gemeente-Dinkelland/motie-Gratis-OV-minima-P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