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woningen boven Aldi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126,12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woningen-boven-Ald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topinkomens en vergoedingen (LD-CDA-VVD-PvdA-BBD-GL)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146,56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topinkomens-en-vergoedingen-LD-CDA-VVD-PvdA-BBD-G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52" meta:non-whitespace-character-count="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