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Verzamelmotie Perspectiefnota 2022-2026 (LD-CDA-VVD-PD-BBD)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440,87 KB</text:p>
          </table:table-cell>
          <table:table-cell table:style-name="Table3.A2" office:value-type="string">
            <text:p text:style-name="P22">
              <text:a xlink:type="simple" xlink:href="https://gemeenteraad.dinkelland.nl/documenten/Moties/Verzamelmotie-Perspectiefnota-2022-2026-LD-CDA-VVD-P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Stikstofmaatregelen (CDA-BBD-LD-VVD)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368,14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Stikstofmaatregelen-CDA-BBD-LD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69" meta:non-whitespace-character-count="2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