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taakstelling opvang asielzoekers en statushouders (PD)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februari/19:30/Motie-taakstellingen-opvang-asielzoekers-en-statushouders/Motie-taakstelling-opvang-asielzoekers-en-statushouders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werken moet lonen (VVD)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februari/19:30/Motie-werken-moet-lonen/motie-werken-moet-lonen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61" meta:non-whitespace-character-count="2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