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MKB (VVD)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maart/19:30/Motie-MKB-VVD/Motie-MKB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woningbouw Agelo (LD-PD-CDA-VVD)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maart/19:30/Motie-woningbouw-Agelo-Lokaal-Dinkelland/Motie-woningbouw-Agelo-LD-PD-CDA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Femicide en intiem terreur (LD-PD)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maart/19:30/Motie-Femicide-en-intiem-terreur-Lokaal-Dinkelland/motie-Femicide-en-intiem-terreur-LD-P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292" meta:non-whitespace-character-count="2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