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Gratis OV minima (PD)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5/11-november/19:00/Voorstel-inzake-vaststellen-ontwerp-begroting-2026-gemeente-Dinkelland/motie-Gratis-OV-minima-P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