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Open debatronde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[RIS-5956-1]zendmast Kuiperberg (D66-LD-PvdA)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851,96 KB</text:p>
          </table:table-cell>
          <table:table-cell table:style-name="Table3.A2" office:value-type="string">
            <text:p text:style-name="P22">
              <text:a xlink:type="simple" xlink:href="https://gemeenteraad.dinkelland.nl/documenten/Open-debatronde/RIS-5956-1-zendmast-Kuiperberg-D66-LD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[RIS-5955-1]Zendmast Kuiperberg Ootmarsum (D66)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409,84 KB</text:p>
          </table:table-cell>
          <table:table-cell table:style-name="Table3.A2" office:value-type="string">
            <text:p text:style-name="P22">
              <text:a xlink:type="simple" xlink:href="https://gemeenteraad.dinkelland.nl/documenten/Open-debatronde/RIS-5955-1-Zendmast-Kuiperberg-Ootmarsum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8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