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Open debatronde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Open debatronde Omgaan met regelgeving in het spanningsveld tussen natuur en landbouw (PvdA)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566,92 KB</text:p>
          </table:table-cell>
          <table:table-cell table:style-name="Table3.A2" office:value-type="string">
            <text:p text:style-name="P22">
              <text:a xlink:type="simple" xlink:href="https://gemeenteraad.dinkelland.nl/documenten/Open-debatronde/Open-debatronde-Omgaan-met-regelgeving-in-het-spanningsveld-tussen-natuur-en-landbouw-Pv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8" meta:character-count="241" meta:non-whitespace-character-count="2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1112630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1112630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