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debat Regionale Energie Strategie (Lokaal Dinkelland).docx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Open-debatronde/Open-debat-Regionale-Energie-Strategie-Lokaal-Dinkelland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