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2020-16 biodiversiteitsplan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6-biodiversiteit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2020-15 tarifering huishoudelijke ondersteuning per 1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5-tarifering-huishoudelijke-ondersteuning-per-1-januar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2020-14 beantwoording schriftelijke vragen Lokaal Dinkelland Stadsbank Oost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4-beantwoording-schriftelijke-vragen-Lokaal-Dinkelland-Stadsbank-Oost-Neder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2020-13 beantwoording schriftelijke vragen fractie GroenLinks opslagruimte 't Goor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3-beantwoording-schriftelijke-vragen-fractie-GroenLinks-opslagruimte-t-Goo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2020-12 restauratie Huize keizer en 't Heemhoes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2-restauratie-Huize-keizer-en-t-Heemhoes-Denekam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2020-11 Jaarverslag 2018 - 2019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1-Jaarverslag-2018-2019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2020-11 jaarverslag 2018-2019 Klachtenbehandeling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1-jaarverslag-2018-2019-Klachtenbehand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2020-7 bijlage uitvoering afspraken Ketenovereenkomst Verpakkingen 2020-2029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-bijlage-uitvoering-afspraken-Ketenovereenkomst-Verpakkingen-2020-2029-Dinkellan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2020-7 Deelnemersovereenkomst Verpakkingen 2020-2029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-Deelnemersovereenkomst-Verpakkingen-2020-202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2020-10 Totaalpakket vereenvoudiging bekostiging voortgezet onderwijs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0-Totaalpakket-vereenvoudiging-bekostiging-voortgezet-onderwijs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2020-10 huisvesting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0-huisvesting-onderwij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2" meta:character-count="1106" meta:non-whitespace-character-count="10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