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2021-108 voortgang motie verduurzaming scholen 2.0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8-voortgang-motie-verduurzaming-scholen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2021-107 beantwoording schriftelijke vragen CDA krapte arbeidsmarkt en vacatures bij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7-beantwoording-schriftelijke-vragen-CDA-krapte-arbeidsmarkt-en-vacatures-bij-Noaber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2021-106 noodsteun aan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6-noodsteun-aan-ondernem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2021-105 fietsparkeren ootmarsum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5-fietsparkeren-ootmarsum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2021-105 fietsparkeren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5-fietsparkeren-ootmars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2021-104 beantwoording schriftelijke vragen Burgerbelangen Dinkelland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4-beantwoording-schriftelijke-vragen-Burgerbelangen-Dinkelland-klooster-Ootmars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2021-103 Jaarverslag 2021 en uitvoeringsprogramma 2022 VTH concept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3-Jaarverslag-2021-en-uitvoeringsprogramma-2022-VTH-concept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2021-103 Jaarverslag 2021 en uitvoeringsprogramma 2022 VTH concept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3-Jaarverslag-2021-en-uitvoeringsprogramma-2022-VTH-concept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2021-103 jaarverslag 2021 en uitvoeringsprogramma 2022 VTH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3-jaarverslag-2021-en-uitvoeringsprogramma-2022-VT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2021-102 Poorttarieven Afvalbrengpunt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2-Poorttarieven-Afvalbrengpunt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2021-101 Goede Zorg Dichtbij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1-Goede-Zorg-Dichtbij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2021-101 Goede Zorg Dichtbij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1-Goede-Zorg-Dichtb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2021-100 motie zelfbewoningsplicht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0-motie-zelfbewoningspl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2021-99 beleidsregels wet woonoverlast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9-beleidsregels-wet-woonoverlast-Dinkelland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2021-99 beleidsregels wet woonoverlast Dinkelland (bijlage 1a)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9-beleidsregels-wet-woonoverlast-Dinkelland-bijlage-1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2021-99 beleidsregels wet woonoverlast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9-beleidsregels-wet-woonoverlast-Dinkelland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2021-99 beleidsregels wet woonoverlast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9-beleidsregels-wet-woonoverlast-Dinke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2021-98 coffeeshopbeleid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8-coffeeshop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2021-97 samenwerkingsovereenkomst Uitvoering Participtiewet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7-samenwerkingsovereenkomst-Uitvoering-Participtiewet-bijlag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2021-97 samenwerkingsovereenkomst Uitvoering Participtiewet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7-samenwerkingsovereenkomst-Uitvoering-Participtiewet-bijlag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2021-97 samenwerkingsovereenkomst Uitvoering Participtiewet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7-samenwerkingsovereenkomst-Uitvoering-Participtiew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2021-96 beantwoording schriftelijke vragen VVD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6-beantwoording-schriftelijke-vragen-VVD-subsid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80" meta:character-count="2010" meta:non-whitespace-character-count="1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