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2021-70 nieuwsbrief PAUW over meicirculaire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nieuwsbrief-PAUW-over-meicirculaire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2021-70 meicirculaire-gemeentefonds-2021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meicirculaire-gemeentefonds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2021-70 bijlage bij raadsbrief meicirculaire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bijlage-bij-raadsbrief-meicirculaire-2021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2021-70 effecten meicirculaire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effecten-meicirculaire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2021-69 Bijlage 1 - De JOGG-aanpak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9-Bijlage-1-De-JOGG-aanp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2021-69 Samenwerkingsovereenkomst JOGG-gemeente Dinkelland per 1-7-2021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9-Samenwerkingsovereenkomst-JOGG-gemeente-Dinkelland-per-1-7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2021-69 samenwerkingsovereenkomst stichting Jongeren Op Gezond Gewicht (JOGG)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9-samenwerkingsovereenkomst-stichting-Jongeren-Op-Gezond-Gewicht-JOG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2021-68 Brief GS verzoek afstemming proces zoekgebieden NOT versie 1.0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8-Brief-GS-verzoek-afstemming-proces-zoekgebieden-NOT-versie-1-0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2021-68 aanpassing provinciale omgevingsverordening windturbines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61,29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8-aanpassing-provinciale-omgevingsverordening-windturbi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2021-67 evaluatie beleidsregeling Tijdelijke Ondersteuning Noodzakelijke Kosten (TONK)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7-evaluatie-beleidsregeling-Tijdelijke-Ondersteuning-Noodzakelijke-Kosten-TON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2021-54 Bijlage 1_Management Samenvatting Biogasnetwerk Twente_kwartiermaker_17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4-Bijlage-1-Management-Samenvatting-Biogasnetwerk-Twente-kwartiermaker-17-sept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2021-54 onderzoek bedrijfsvorm groengas entiteit NOT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4-onderzoek-bedrijfsvorm-groengas-entiteit-N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2021-66 Uitvoeringsagenda 2021 - 2022 Dinkelland 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6-Uitvoeringsagenda-2021-2022-Dinkelland-public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2021-66 Raamovereenkomst prestatieafspraken Dinkelland 09062021 DEF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6-Raamovereenkomst-prestatieafspraken-Dinkelland-09062021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2021-66 raamovereenkomst presetatieafspraken 2021-2024 en uitvoeringsprogramma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6-raamovereenkomst-presetatieafspraken-2021-2024-en-uitvoeringsprogramma-2021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2021-65 Verzamelwet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5-Verzamelwet-hersteloperatie-toes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2021-64 Cogas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4-Coga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2021-63 uitvoering motie pauzeknop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3-uitvoering-motie-pauzekn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3" meta:character-count="1715" meta:non-whitespace-character-count="1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