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2022-79 beantwoording schriftelijke vragen Burgerbelangen Dinkelland extra energiekosten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9-beantwoording-schriftelijke-vragen-Burgerbelangen-Dinkelland-extra-energiekosten-Dorper-Esc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2022-78 beantwoording schrifelijke vragen fractie VVD AZC Albergen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8-beantwoording-schrifelijke-vragen-fractie-VVD-AZC-Alber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77 beantwoording schriftelijke vragen CDA fractie bezuinigingen zorg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7-beantwoording-schriftelijke-vragen-CDA-fractie-bezuinigingen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2022-76 beantwooridng schriftelijke vragen Burgerbelangen Dinkelland aardgascontract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6-beantwooridng-schriftelijke-vragen-Burgerbelangen-Dinkelland-aardgascontrac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2022-75 actualisatie terrassenbeleid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5-actualisatie-terrassen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2022-74 beantwoording schriftelijke vragen Burgerbelangen Dinkelland consequentie hogere gasprijzen voor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4-beantwoording-schriftelijke-vragen-Burgerbelangen-Dinkelland-consequentie-hogere-gasprijzen-voor-zwemb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2022-73 strategisch inkoopdocument jeugdhulp in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3-strategisch-inkoopdocument-jeugdhulp-in-Twente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2022-73 strategisch inkoopdocument jeugdhulp in Twente (bijlage 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3-strategisch-inkoopdocument-jeugdhulp-in-Twente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2022-73 strategisch inkoopdocument jeugdhulp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3-strategisch-inkoopdocument-jeugdhulp-in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2022-72 beantwoording schriftelijke vragen CDA fractie leverancier aardgas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2-beantwoording-schriftelijke-vragen-CDA-fractie-leverancier-aardg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2022-71 wijziging bedrag energietoeslag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1-wijziging-bedrag-energietoeslag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2022-71 wijziging bedrag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1-wijziging-bedrag-energietoesl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7" meta:character-count="1309" meta:non-whitespace-character-count="1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