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2022-103 woondeal Twente Wonen met kwaliteit (bijlage 4)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97,76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103-woondeal-Twente-Wonen-met-kwaliteit-bijlage-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2022-103 woondeal Twente Wonen met kwaliteit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8,99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103-woondeal-Twente-Wonen-met-kwaliteit-bijlage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2022-103 woondeal Twente Wonen met kwaliteit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4,31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103-woondeal-Twente-Wonen-met-kwaliteit-bijlage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2022-103 woondeal Twente Wonen met kwaliteit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290,11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103-woondeal-Twente-Wonen-met-kwaliteit-bijlag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2022-103 woondeal Twente Wonen met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234,07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103-woondeal-Twente-Wonen-met-kwalitei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2022-102 financiele gevolgen stoppen met GGiD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102-financiele-gevolgen-stoppen-met-GG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2022-101 beantwoording schriftelijke vragen paasvuren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232,08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101-beantwoording-schriftelijke-vragen-paasvu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2022-100 leveringsoverenkomst aardgas met Vattenfall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292,58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100-leveringsoverenkomst-aardgas-met-Vattenfall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2022-100 leveringsoverenkomst aardgas met Vattenfall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214,69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100-leveringsoverenkomst-aardgas-met-Vattenfal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2022-99 ontwikkelingen locatie Aveskamp Deekamp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6,74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99-ontwikkelingen-locatie-Aveskamp-Deekamp-bijlag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2022-99 ontwikkelingen locatie Aveskamp Deekamp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222,08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99-ontwikkelingen-locatie-Aveskamp-Deekam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55" meta:character-count="1037" meta:non-whitespace-character-count="9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632694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632694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