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2022-57 effecten meicirculaire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26-07-2022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7-effecten-meicirculaire-bijlage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2022-57 effecten meicirculaire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7-effecten-meicirculaire-bijla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2022-57 effecten meicirculaire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7-effecten-meicirculaire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2022-57 effecten meicirculaire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26-07-2022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7-effecten-meicirculai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2022-56 nieuwe investeringsagenda Twente Board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6-nieuwe-investeringsagenda-Twente-Board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2022-56 nieuwe investeringsagenda Twente Board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56-nieuwe-investeringsagenda-Twente-Bo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3" meta:character-count="554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