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2023-70 beantwoording schriftelijke vragen fractie Progressief Dinkelland N2000 gebieden in Dinkelland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0-beantwoording-schriftelijke-vragen-fractie-Progressief-Dinkelland-N2000-gebieden-in-Dinkelland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2023-70 beantwoording schriftelijke vragen fractie Progressief Dinkelland N2000 gebieden 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0-beantwoording-schriftelijke-vragen-fractie-Progressief-Dinkelland-N2000-gebieden-in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2023-71 eenmalige energietoeslag 2023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71-eenmalige-energietoesla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2023-68 effecten septembercirculaire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221,45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8-effecten-septembercirculaire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2023-68 effecten septembercirculaire 2023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973,87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8-effecten-septembercirculaire-2023-bijlage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2023-68 effecten septembercirculaire 2023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464,47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8-effecten-septembercirculaire-2023-bijlag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2023-68 effecten septembercirculaire 2023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8-effecten-septembercirculaire-2023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2023-67 meerjarige samenwerkingsagenda jeugdhulp 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7-meerjarige-samenwerkingsagenda-jeugdhulp-Twent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2023-67 meerjarige samenwerkingsagenda jeugdhulp Twente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7-meerjarige-samenwerkingsagenda-jeugdhulp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2023-66 jaarverslag Cimot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6-jaarverslag-Cimot-bijl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2023-66 jaarverslag Cimot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6-jaarverslag-Cimo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2023-65 beantwoording schriftelijke vragen CDA fractie Bouwen naar behoefte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301,23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5-beantwoording-schriftelijke-vragen-CDA-fractie-Bouwen-naar-behoef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2023-52 evaluatie beleidsregel huisvesten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Raadsbrief-2023-52-evaluatie-beleidsregel-huisvesten-arbeidsmigranten/2023-52-evaluatie-beleidsregel-huisvesten-arbeidsmigrante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2023-63 beantwoording schriftelijke vragen fractie BBD voedselbank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63-beantwoording-schriftelijke-vragen-fractie-BBD-voedselban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0" meta:character-count="1385" meta:non-whitespace-character-count="1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