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2023-48 concept zienswijze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8-concept-zienswijze-Dinkelland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2023-48 zienswijze actualisatie provinciale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8-zienswijze-actualisatie-provinciale-omgevings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2023-47 stand van zaken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7-stand-van-zaken-Provinciaal-Programma-Landelijk-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2023-47 schriftelijke reactie Noordoost Twente op concept ontwerp PPLG versie 26 april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7-schriftelijke-reactie-Noordoost-Twente-op-concept-ontwerp-PPLG-versie-26-april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2023-47 Brief aan gebiedspartners - ontwerp PPLG Overijssel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7-Brief-aan-gebiedspartners-ontwerp-PPLG-Overijssel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2023-46 beantwoording schriftelijke vragen CDA fractie rekenkameronderzoek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6-beantwoording-schriftelijke-vragen-CDA-fractie-rekenkameronderzoek-klooster-Ootmars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2023-45 motie Provinciale Staten Grip op wind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5-motie-Provinciale-Staten-Grip-op-wind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2023-45 motie Provinciale Staten Grip op wind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5-motie-Provinciale-Staten-Grip-op-wi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2023-44 regiobeeld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4-regiobeeld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2023-44 regiobeeld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4-regiobeeld-Twente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2023-43 beantwoording schriftelijke vragen CDA Provinciaal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3-beantwoording-schriftelijke-vragen-CDA-Provinciaal-Programma-Landelijk-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133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