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2023-48 concept zienswijze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8-concept-zienswijze-Dinkelland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2023-48 zienswijze actualisatie provinciale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302,10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8-zienswijze-actualisatie-provinciale-omgevings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2023-47 stand van zaken Provinciaal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230,77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7-stand-van-zaken-Provinciaal-Programma-Landelijk-Gebi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2023-47 schriftelijke reactie Noordoost Twente op concept ontwerp PPLG versie 26 april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7-schriftelijke-reactie-Noordoost-Twente-op-concept-ontwerp-PPLG-versie-26-april-bijlag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2023-47 Brief aan gebiedspartners - ontwerp PPLG Overijssel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7-Brief-aan-gebiedspartners-ontwerp-PPLG-Overijssel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2023-46 beantwoording schriftelijke vragen CDA fractie rekenkameronderzoek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6-beantwoording-schriftelijke-vragen-CDA-fractie-rekenkameronderzoek-klooster-Ootmarsu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2023-45 motie Provinciale Staten Grip op wind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424,01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5-motie-Provinciale-Staten-Grip-op-wind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2023-45 motie Provinciale Staten Grip op wind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5-motie-Provinciale-Staten-Grip-op-wi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2023-44 regiobeeld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226,69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4-regiobeeld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2023-44 regiobeeld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4-regiobeeld-Twente-bij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2023-43 beantwoording schriftelijke vragen CDA Provinciaal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233,86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3-beantwoording-schriftelijke-vragen-CDA-Provinciaal-Programma-Landelijk-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6" meta:character-count="1133" meta:non-whitespace-character-count="10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