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Vaccinatiegraad in Dinkelland (VVD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accinatiegraad-in-Dinkellan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Problemen in kerncentrale Lingen (CDA)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roblemen-in-kerncentrale-Ling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Nieuwe EU-regels brandweer (CDA)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Nieuwe-EU-regels-brandweer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Verkeerssituaties centrum Weerselo (LD)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keerssituaties-centrum-Weerselo-L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Verkeerssituatie centrum Weerselo (LD)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999,39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keerssituatie-centrum-Weerselo-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Roundup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oundup-Burgerbelangen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9" meta:character-count="523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