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onderhoud aan wegen (VVD)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899,99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derhoud-aan-wegen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rapport verwevenheid zorg en criminaliteit (VVD)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apport-verwevenheid-zorg-en-criminaliteit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Handhaving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Handhaving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Aldi supermarkt Eurowerft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ldi-supermarkt-Eurowerft-Burgerbelangen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Positionering POH medewerkers Dinkelland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ositionering-POH-medewerkers-Dinkelland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Appen met de gemeenten Dinkelland en Tubbergen (CDA)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ppen-met-de-gemeenten-Dinkelland-en-Tubberg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Opslag radioactief afval in het Duitse grensgebied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pslag-radioactief-afval-in-het-Duitse-grensgebied-Groen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Vaccinatielocaties GGD (CDA-LD-VVD)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accinatielocaties-GGD-CDA-LD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9" meta:character-count="737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