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evaluatie Regeling Regio Twente (CDA)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244,91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evaluatie-Regeling-Regio-Twente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huishoudelijke ondersteuning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248,93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huishoudelijke-ondersteuning-Lokaal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 Dinkelland vleugellam artikel Twentsche Courant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372,50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raad-Dinkelland-vleugellam-artikel-Twentsche-Courant-Lokaal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64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